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F8B14">
      <w:pPr>
        <w:jc w:val="center"/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Gan</w:t>
      </w:r>
      <w:r>
        <w:rPr>
          <w:rFonts w:hint="eastAsia" w:ascii="黑体" w:hAnsi="黑体" w:eastAsia="黑体" w:cs="黑体"/>
          <w:b/>
          <w:bCs/>
          <w:sz w:val="28"/>
          <w:szCs w:val="36"/>
        </w:rPr>
        <w:t>开关管关键参数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及应用</w:t>
      </w:r>
    </w:p>
    <w:p w14:paraId="08FBE9B7">
      <w:pPr>
        <w:rPr>
          <w:rFonts w:hint="eastAsia" w:ascii="黑体" w:hAnsi="黑体" w:eastAsia="黑体" w:cs="黑体"/>
        </w:rPr>
      </w:pPr>
    </w:p>
    <w:p w14:paraId="3A0F7768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1、VDSS - 漏极与源极之间所能施加的最大电压值；VGSS - 栅极与源极之间所能施加的最大电压值；</w:t>
      </w:r>
    </w:p>
    <w:p w14:paraId="6F19A4F6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2、VGS(th) - 器件的开启电压(阈值电压)，对于N器件VGS超过 VGS(th) 时，N器件就会导通；</w:t>
      </w:r>
    </w:p>
    <w:p w14:paraId="01FE2DCB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3、ID  - 漏极可承受的持续电流值，此值受到导通阻抗、封装和内部连线等的制约，超过该值会引起热失效；</w:t>
      </w:r>
      <w:bookmarkStart w:id="0" w:name="_GoBack"/>
      <w:bookmarkEnd w:id="0"/>
    </w:p>
    <w:p w14:paraId="46C078B9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4、IDM - 漏源之间可承受的单次脉冲电流强度，如果超过该值，会引起过热烧蚀风险；</w:t>
      </w:r>
    </w:p>
    <w:p w14:paraId="61F41456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5、PD -  最大耗散功率，指器件性能不变坏时所允许的最大漏源耗散功率，常用于计算器件的温升；</w:t>
      </w:r>
    </w:p>
    <w:p w14:paraId="7F3249C6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6、RΘJC -  Junction-to-case结到壳热阻；RΘJA -  Junction-to-ambient结到环境热阻；</w:t>
      </w:r>
    </w:p>
    <w:p w14:paraId="4E460136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7、IGSS  -  栅极驱动漏电流，IDSS  -  漏源漏电流；</w:t>
      </w:r>
    </w:p>
    <w:p w14:paraId="1F653728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8、RDS(ON)   -  器件的导通电阻，其决定器件工作的导通损耗；</w:t>
      </w:r>
    </w:p>
    <w:p w14:paraId="79BD5774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9、Ciss   -  输入电容，Ciss=Cgs+Cgd，Cgs影响器件的开关时间，值越大开通及关断时间就越慢，开关损耗越大；</w:t>
      </w:r>
    </w:p>
    <w:p w14:paraId="67FF4068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10、Coss   -  输出电容，Coss=Cds+Cgd，Cgd=Crss(米勒电容)。Cds影响开关损耗，Cgd在驱动能力较弱时，易</w:t>
      </w:r>
    </w:p>
    <w:p w14:paraId="6D898D4E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引起Vgs的米勒平台，其次漏极有异常高电压时，影响传输到Gate电压能量的大小，会对雷击测试有一定影响;</w:t>
      </w:r>
    </w:p>
    <w:p w14:paraId="030042A9">
      <w:pPr>
        <w:spacing w:line="360" w:lineRule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11、Qg - 栅极电荷，影响驱动速度，Qrr反向恢复电荷，影响器件的反向恢复时间，一般E-GaN的Qrr为0；</w:t>
      </w:r>
    </w:p>
    <w:p w14:paraId="3E22975F">
      <w:pPr>
        <w:rPr>
          <w:rFonts w:hint="eastAsia" w:ascii="黑体" w:hAnsi="黑体" w:eastAsia="黑体" w:cs="黑体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48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2026-05-29T07:27:31Z</dcterms:created>
  <dc:creator>EclPC</dc:creator>
  <cp:lastModifiedBy>星空</cp:lastModifiedBy>
  <dcterms:modified xsi:type="dcterms:W3CDTF">2026-05-29T07:35:20Z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KSOTemplateDocerSaveRecord">
    <vt:lpwstr>eyJoZGlkIjoiOTc3M2Y5NzIzMDFlZjAyY2Q4Njk5ODkyYjFjNzBiNTQiLCJ1c2VySWQiOiIxMTQ5NTEyMDAwIn0=</vt:lpwstr>
  </property>
  <property fmtid="{D5CDD505-2E9C-101B-9397-08002B2CF9AE}" pid="4" name="ICV">
    <vt:lpwstr>8E26806A13E64EEFAB2FC76185601C15_12</vt:lpwstr>
  </property>
</Properties>
</file>