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389F4">
      <w:pPr>
        <w:jc w:val="center"/>
        <w:rPr>
          <w:rFonts w:hint="eastAsia" w:ascii="黑体" w:hAnsi="黑体" w:eastAsia="黑体" w:cs="黑体"/>
          <w:b/>
          <w:bCs/>
          <w:sz w:val="40"/>
          <w:szCs w:val="48"/>
        </w:rPr>
      </w:pPr>
      <w:r>
        <w:rPr>
          <w:rFonts w:hint="eastAsia" w:ascii="黑体" w:hAnsi="黑体" w:eastAsia="黑体" w:cs="黑体"/>
          <w:b/>
          <w:bCs/>
          <w:sz w:val="40"/>
          <w:szCs w:val="48"/>
        </w:rPr>
        <w:t>损耗的构成</w:t>
      </w:r>
    </w:p>
    <w:p w14:paraId="5BD51243">
      <w:pPr>
        <w:jc w:val="center"/>
        <w:rPr>
          <w:rFonts w:hint="eastAsia" w:ascii="黑体" w:hAnsi="黑体" w:eastAsia="黑体" w:cs="黑体"/>
          <w:b/>
          <w:bCs/>
          <w:sz w:val="40"/>
          <w:szCs w:val="48"/>
        </w:rPr>
      </w:pPr>
    </w:p>
    <w:p w14:paraId="3C8C5BF6">
      <w:pPr>
        <w:rPr>
          <w:rFonts w:hint="eastAsia"/>
        </w:rPr>
      </w:pPr>
      <w:r>
        <w:rPr>
          <w:rFonts w:hint="eastAsia" w:ascii="黑体" w:hAnsi="黑体" w:eastAsia="黑体" w:cs="黑体"/>
          <w:b/>
          <w:bCs/>
          <w:sz w:val="40"/>
          <w:szCs w:val="4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83185</wp:posOffset>
            </wp:positionV>
            <wp:extent cx="1981200" cy="198120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8E2C25">
      <w:pPr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1、导通损耗，Rds(on)引起</w:t>
      </w:r>
    </w:p>
    <w:p w14:paraId="2492F907">
      <w:pP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的损耗</w:t>
      </w: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:</w:t>
      </w:r>
    </w:p>
    <w:p w14:paraId="0C7B739E">
      <w:pPr>
        <w:rPr>
          <w:rFonts w:hint="eastAsia" w:ascii="黑体" w:hAnsi="黑体" w:eastAsia="黑体" w:cs="黑体"/>
          <w:b/>
          <w:bCs/>
          <w:color w:val="0000FF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color w:val="0000FF"/>
          <w:sz w:val="36"/>
          <w:szCs w:val="36"/>
        </w:rPr>
        <w:t>Pcon=I²rms*Ron</w:t>
      </w:r>
    </w:p>
    <w:p w14:paraId="71E0C652">
      <w:pPr>
        <w:rPr>
          <w:rFonts w:hint="eastAsia"/>
        </w:rPr>
      </w:pPr>
    </w:p>
    <w:p w14:paraId="373AB19F">
      <w:pPr>
        <w:rPr>
          <w:rFonts w:hint="eastAsia"/>
        </w:rPr>
      </w:pPr>
    </w:p>
    <w:p w14:paraId="01730A56">
      <w:pPr>
        <w:rPr>
          <w:rFonts w:hint="eastAsia"/>
        </w:rPr>
      </w:pPr>
    </w:p>
    <w:p w14:paraId="120EF46A">
      <w:pPr>
        <w:rPr>
          <w:rFonts w:hint="eastAsia"/>
        </w:rPr>
      </w:pPr>
    </w:p>
    <w:p w14:paraId="7C0AF13C">
      <w:pPr>
        <w:rPr>
          <w:rFonts w:hint="eastAsia"/>
        </w:rPr>
      </w:pPr>
    </w:p>
    <w:p w14:paraId="0DB7625D">
      <w:pPr>
        <w:rPr>
          <w:rFonts w:hint="eastAsia"/>
        </w:rPr>
      </w:pPr>
    </w:p>
    <w:p w14:paraId="4B57E170">
      <w:pPr>
        <w:rPr>
          <w:rFonts w:hint="eastAsia"/>
        </w:rPr>
      </w:pPr>
    </w:p>
    <w:p w14:paraId="3DB7CF7A">
      <w:pPr>
        <w:rPr>
          <w:rFonts w:hint="eastAsia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2418715</wp:posOffset>
            </wp:positionH>
            <wp:positionV relativeFrom="paragraph">
              <wp:posOffset>132080</wp:posOffset>
            </wp:positionV>
            <wp:extent cx="1981200" cy="2011680"/>
            <wp:effectExtent l="0" t="0" r="0" b="762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6662F3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</w:p>
    <w:p w14:paraId="2BB811B5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2、开关损耗，硬开关过程中</w:t>
      </w:r>
    </w:p>
    <w:p w14:paraId="4E15E400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电压和电流交叠区域的U*I损</w:t>
      </w:r>
    </w:p>
    <w:p w14:paraId="37D27B0E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耗及RCD吸收损耗</w:t>
      </w:r>
    </w:p>
    <w:p w14:paraId="67FD84B6">
      <w:pPr>
        <w:rPr>
          <w:rFonts w:hint="eastAsia"/>
        </w:rPr>
      </w:pPr>
    </w:p>
    <w:p w14:paraId="4779CC9C">
      <w:pPr>
        <w:rPr>
          <w:rFonts w:hint="eastAsia"/>
        </w:rPr>
      </w:pPr>
    </w:p>
    <w:p w14:paraId="386A61E4">
      <w:pPr>
        <w:rPr>
          <w:rFonts w:hint="eastAsia"/>
        </w:rPr>
      </w:pPr>
    </w:p>
    <w:p w14:paraId="4AA937ED">
      <w:pPr>
        <w:rPr>
          <w:rFonts w:hint="eastAsia"/>
        </w:rPr>
      </w:pPr>
    </w:p>
    <w:p w14:paraId="42A4A4D0">
      <w:pPr>
        <w:rPr>
          <w:rFonts w:hint="eastAsia"/>
        </w:rPr>
      </w:pPr>
    </w:p>
    <w:p w14:paraId="1AABF185">
      <w:pPr>
        <w:rPr>
          <w:rFonts w:hint="eastAsia"/>
        </w:rPr>
      </w:pPr>
    </w:p>
    <w:p w14:paraId="7EBB62D6">
      <w:pPr>
        <w:rPr>
          <w:rFonts w:hint="eastAsi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2390140</wp:posOffset>
            </wp:positionH>
            <wp:positionV relativeFrom="paragraph">
              <wp:posOffset>80645</wp:posOffset>
            </wp:positionV>
            <wp:extent cx="2131695" cy="2221865"/>
            <wp:effectExtent l="0" t="0" r="1905" b="698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19303C">
      <w:pPr>
        <w:rPr>
          <w:rFonts w:hint="eastAsia"/>
        </w:rPr>
      </w:pPr>
    </w:p>
    <w:p w14:paraId="524613A4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</w:p>
    <w:p w14:paraId="3AD2C0E3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3、驱动损耗，Vgs开关过程中</w:t>
      </w:r>
    </w:p>
    <w:p w14:paraId="7901E8F8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充放电流经驱动回路产生的损耗；</w:t>
      </w:r>
    </w:p>
    <w:p w14:paraId="7AA3F5FB">
      <w:pPr>
        <w:spacing w:line="360" w:lineRule="auto"/>
        <w:rPr>
          <w:rFonts w:hint="eastAsia" w:ascii="黑体" w:hAnsi="黑体" w:eastAsia="黑体" w:cs="黑体"/>
          <w:b/>
          <w:bCs/>
          <w:color w:val="0000FF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color w:val="0000FF"/>
          <w:sz w:val="24"/>
          <w:szCs w:val="24"/>
        </w:rPr>
        <w:t xml:space="preserve"> Pdrv = Freq ∗ VCC ∗Qg</w:t>
      </w:r>
    </w:p>
    <w:p w14:paraId="2FE0A81A"/>
    <w:p w14:paraId="0B366188"/>
    <w:p w14:paraId="1DBB2059"/>
    <w:p w14:paraId="3E8797D4"/>
    <w:p w14:paraId="53E3E779"/>
    <w:p w14:paraId="65FFF9BB"/>
    <w:p w14:paraId="57FFC060"/>
    <w:p w14:paraId="261087F0"/>
    <w:p w14:paraId="1DB8128A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4、磁芯损耗：</w:t>
      </w:r>
    </w:p>
    <w:p w14:paraId="2FB3CACE">
      <w:pPr>
        <w:rPr>
          <w:rFonts w:hint="eastAsia"/>
        </w:rPr>
      </w:pPr>
      <w:r>
        <w:rPr>
          <w:rFonts w:hint="eastAsia"/>
          <w:color w:val="0000FF"/>
        </w:rPr>
        <w:t>a.</w:t>
      </w:r>
      <w:r>
        <w:rPr>
          <w:rFonts w:hint="eastAsia"/>
        </w:rPr>
        <w:t>磁滞损耗磁性材料由无数微小的“磁畴”构成。在交变磁场中，磁畴的磁化方向需要不断翻转以跟随外磁场的变化。这个翻转过程需要克服材料内部的摩擦阻力，从而消耗能量，并以热量的形式散发。磁滞回线所包围的面积直接决定了磁滞损耗的大小，面积越大，损耗越高;</w:t>
      </w:r>
    </w:p>
    <w:p w14:paraId="272BF540">
      <w:pPr>
        <w:rPr>
          <w:rFonts w:hint="eastAsia"/>
        </w:rPr>
      </w:pPr>
      <w:r>
        <w:rPr>
          <w:rFonts w:hint="eastAsia"/>
          <w:color w:val="0000FF"/>
        </w:rPr>
        <w:t>b.</w:t>
      </w:r>
      <w:r>
        <w:rPr>
          <w:rFonts w:hint="eastAsia"/>
        </w:rPr>
        <w:t>根据法拉第电磁感应定律，变化的磁场会在导体中感应出电动势，从而产生环流，即涡流。在磁芯内部，这种涡流在材料的电阻上发热，造成能量损失。涡流损耗与工作频率的平方、磁通密度变化量的平方成正比，与材料的电阻率成反比。因此，在高频开关电源中，选用电阻率高的材料（如铁氧体）是抑制涡流损耗的关键;</w:t>
      </w:r>
    </w:p>
    <w:p w14:paraId="00199E49">
      <w:pPr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5、绕组损耗</w:t>
      </w:r>
    </w:p>
    <w:p w14:paraId="52198905">
      <w:pPr>
        <w:rPr>
          <w:rFonts w:hint="eastAsia"/>
        </w:rPr>
      </w:pPr>
      <w:r>
        <w:rPr>
          <w:rFonts w:hint="eastAsia"/>
          <w:color w:val="0000FF"/>
        </w:rPr>
        <w:t>a.</w:t>
      </w:r>
      <w:r>
        <w:rPr>
          <w:rFonts w:hint="eastAsia"/>
        </w:rPr>
        <w:t>直流电阻损耗：这是最基础的损耗形式，由绕组导线本身的直流电阻引起。根据焦耳定律，损耗功率为 P=I2R，其中 I为有效值电流，R 为绕组在直流下的电阻。使用更粗的线径、更短的导线长度或电导率更高的材料（如铜）可以降低此损耗;</w:t>
      </w:r>
    </w:p>
    <w:p w14:paraId="3A3E8253">
      <w:pPr>
        <w:rPr>
          <w:rFonts w:hint="eastAsia"/>
        </w:rPr>
      </w:pPr>
      <w:r>
        <w:rPr>
          <w:rFonts w:hint="eastAsia"/>
          <w:color w:val="0000FF"/>
        </w:rPr>
        <w:t>b.</w:t>
      </w:r>
      <w:r>
        <w:rPr>
          <w:rFonts w:hint="eastAsia"/>
        </w:rPr>
        <w:t>交流电阻损耗（高频效应损耗）：①趋肤效应：高频电流会趋向于在导体表面流动，导致导体中心部分利用率下降，等效于导线有效截面积减小，电阻增大。为缓解此效应，常采用多股细线绞合（利兹线）或使用扁平铜箔绕制。②邻近效应：相邻导线中的交变电流产生的磁场会相互影响，改变电流在各自导线横截面上的分布，从而进一步增加电阻损耗。在多层绕组中，邻近效应的影响尤为严重。层数 m：损耗呈 m2甚至更高次方增长；所以在设计变压器和绕线的选则尤为重要。</w:t>
      </w:r>
    </w:p>
    <w:p w14:paraId="2B56028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A5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37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2026-05-29T07:43:22Z</dcterms:created>
  <dc:creator>EclPC</dc:creator>
  <cp:lastModifiedBy>星空</cp:lastModifiedBy>
  <dcterms:modified xsi:type="dcterms:W3CDTF">2026-05-29T08:20:57Z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eyJoZGlkIjoiOTc3M2Y5NzIzMDFlZjAyY2Q4Njk5ODkyYjFjNzBiNTQiLCJ1c2VySWQiOiIxMTQ5NTEyMDAwIn0=</vt:lpwstr>
  </property>
  <property fmtid="{D5CDD505-2E9C-101B-9397-08002B2CF9AE}" pid="4" name="ICV">
    <vt:lpwstr>6636AC8FF8CA49758232ABC72765EC86_12</vt:lpwstr>
  </property>
</Properties>
</file>