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6D1EB">
      <w:pPr>
        <w:jc w:val="center"/>
        <w:rPr>
          <w:rFonts w:hint="default" w:ascii="黑体" w:hAnsi="黑体" w:eastAsia="黑体" w:cs="黑体"/>
          <w:b/>
          <w:bCs/>
          <w:sz w:val="40"/>
          <w:szCs w:val="4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8"/>
          <w:lang w:val="en-US" w:eastAsia="zh-CN"/>
        </w:rPr>
        <w:t>Bulk电容的设计计算</w:t>
      </w:r>
    </w:p>
    <w:p w14:paraId="3C8C5BF6">
      <w:pPr>
        <w:rPr>
          <w:rFonts w:hint="eastAsia"/>
        </w:rPr>
      </w:pPr>
    </w:p>
    <w:p w14:paraId="634B3498">
      <w:pPr>
        <w:rPr>
          <w:rFonts w:hint="eastAsia" w:ascii="黑体" w:hAnsi="黑体" w:eastAsia="黑体" w:cs="黑体"/>
          <w:b/>
          <w:bCs/>
          <w:sz w:val="24"/>
          <w:szCs w:val="32"/>
        </w:rPr>
      </w:pPr>
      <w:r>
        <w:rPr>
          <w:rFonts w:hint="eastAsia" w:ascii="黑体" w:hAnsi="黑体" w:eastAsia="黑体" w:cs="黑体"/>
          <w:b/>
          <w:bCs/>
          <w:sz w:val="24"/>
          <w:szCs w:val="32"/>
        </w:rPr>
        <w:t>Π型滤波 L 设计原理</w:t>
      </w:r>
    </w:p>
    <w:p w14:paraId="6423504A">
      <w:pPr>
        <w:rPr>
          <w:rFonts w:hint="eastAsia"/>
        </w:rPr>
      </w:pPr>
    </w:p>
    <w:p w14:paraId="2B257295">
      <w:pPr>
        <w:numPr>
          <w:ilvl w:val="0"/>
          <w:numId w:val="1"/>
        </w:numPr>
        <w:ind w:left="420" w:leftChars="0" w:hanging="420" w:firstLineChars="0"/>
        <w:rPr>
          <w:rFonts w:hint="eastAsia"/>
          <w:sz w:val="32"/>
          <w:szCs w:val="40"/>
        </w:rPr>
      </w:pPr>
      <w:r>
        <w:rPr>
          <w:rFonts w:hint="eastAsia" w:ascii="黑体" w:hAnsi="黑体" w:eastAsia="黑体" w:cs="黑体"/>
          <w:color w:val="2E54A1" w:themeColor="accent1" w:themeShade="BF"/>
        </w:rPr>
        <w:t>核心逻辑</w:t>
      </w: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hint="eastAsia"/>
        </w:rPr>
        <w:t>对抗100Hz的工频纹波,整流桥后的Π滤波，主要任务是平滑‌100Hz‌的脉动直流电（因为全桥整流将50Hz交流电频率翻倍了）。这和开关电源高频输出的滤波完全是两码事。电感取值的决定性公式是滤波器的截止频率：‌</w:t>
      </w:r>
      <w:r>
        <w:rPr>
          <w:rFonts w:hint="eastAsia"/>
          <w:sz w:val="32"/>
          <w:szCs w:val="40"/>
        </w:rPr>
        <w:t xml:space="preserve">                                                                        f_c = 1 / (2π * √(L * C))</w:t>
      </w:r>
    </w:p>
    <w:p w14:paraId="2967BE58">
      <w:pPr>
        <w:rPr>
          <w:rFonts w:hint="eastAsia"/>
        </w:rPr>
      </w:pPr>
      <w:r>
        <w:rPr>
          <w:rFonts w:hint="eastAsia"/>
        </w:rPr>
        <w:t>f_c‌：截止频率，这是我们设计的目标</w:t>
      </w:r>
    </w:p>
    <w:p w14:paraId="73F58CF1">
      <w:pPr>
        <w:rPr>
          <w:rFonts w:hint="eastAsia"/>
        </w:rPr>
      </w:pPr>
      <w:r>
        <w:rPr>
          <w:rFonts w:hint="eastAsia"/>
        </w:rPr>
        <w:t>L‌：待求的电感值。</w:t>
      </w:r>
    </w:p>
    <w:p w14:paraId="7CD1912E">
      <w:pPr>
        <w:rPr>
          <w:rFonts w:hint="eastAsia"/>
        </w:rPr>
      </w:pPr>
      <w:r>
        <w:rPr>
          <w:rFonts w:hint="eastAsia"/>
        </w:rPr>
        <w:t>C‌：Π滤波中那个大电容的容量（通常是电解电容）。</w:t>
      </w:r>
    </w:p>
    <w:p w14:paraId="0D2898BA">
      <w:pPr>
        <w:rPr>
          <w:rFonts w:hint="eastAsia"/>
        </w:rPr>
      </w:pPr>
    </w:p>
    <w:p w14:paraId="2A877A21">
      <w:pPr>
        <w:numPr>
          <w:ilvl w:val="0"/>
          <w:numId w:val="2"/>
        </w:numPr>
        <w:ind w:left="420" w:leftChars="0" w:hanging="420" w:firstLineChars="0"/>
        <w:rPr>
          <w:rFonts w:hint="eastAsia"/>
        </w:rPr>
      </w:pPr>
      <w:r>
        <w:rPr>
          <w:rFonts w:hint="eastAsia" w:ascii="黑体" w:hAnsi="黑体" w:eastAsia="黑体" w:cs="黑体"/>
          <w:color w:val="2E54A1" w:themeColor="accent1" w:themeShade="BF"/>
        </w:rPr>
        <w:t>设计准则</w:t>
      </w: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 xml:space="preserve">  </w:t>
      </w:r>
      <w:r>
        <w:rPr>
          <w:rFonts w:hint="eastAsia"/>
        </w:rPr>
        <w:t>‌ 为了让100Hz的纹波被有效衰减，‌截止频率 f_c 必须远低于100Hz‌。通常设置在 ‌10Hz - 20Hz‌ 之间。</w:t>
      </w:r>
    </w:p>
    <w:p w14:paraId="34DAD213">
      <w:pPr>
        <w:rPr>
          <w:rFonts w:hint="eastAsia"/>
        </w:rPr>
      </w:pPr>
      <w:r>
        <w:rPr>
          <w:rFonts w:hint="eastAsia"/>
        </w:rPr>
        <w:t>假设 Π滤波中，那个大电容 ‌C1 取值 100μF‌（这是一个在65W功率下很常见的值），我们把截止频率目标定在 ‌15Hz‌;</w:t>
      </w:r>
    </w:p>
    <w:p w14:paraId="3598173A">
      <w:pPr>
        <w:jc w:val="left"/>
        <w:rPr>
          <w:rFonts w:hint="eastAsia"/>
        </w:rPr>
      </w:pPr>
      <w:r>
        <w:rPr>
          <w:rFonts w:hint="eastAsia"/>
        </w:rPr>
        <w:t>代入公式：                                                                                  15 = 1 / (2 * 3.14 * √(L * 100e-6))</w:t>
      </w:r>
    </w:p>
    <w:p w14:paraId="020AFC9C">
      <w:pPr>
        <w:rPr>
          <w:rFonts w:hint="eastAsia"/>
        </w:rPr>
      </w:pPr>
      <w:r>
        <w:rPr>
          <w:rFonts w:hint="eastAsia"/>
        </w:rPr>
        <w:t>经过计算，可以得出：L ≈ 1.1 mH‌ ,基于这个假设，理论计算值大约是1.1mH。‌但！这才是关键——实际选型的权衡,上面只是理论。实际选型时，必须考虑以下几点：</w:t>
      </w:r>
    </w:p>
    <w:p w14:paraId="63707E41">
      <w:pPr>
        <w:rPr>
          <w:rFonts w:hint="eastAsia"/>
        </w:rPr>
      </w:pPr>
    </w:p>
    <w:p w14:paraId="0FB0431E">
      <w:pPr>
        <w:numPr>
          <w:ilvl w:val="0"/>
          <w:numId w:val="3"/>
        </w:numPr>
        <w:ind w:left="420" w:leftChars="0" w:hanging="420" w:firstLineChars="0"/>
        <w:rPr>
          <w:rFonts w:hint="eastAsia"/>
        </w:rPr>
      </w:pPr>
      <w:r>
        <w:rPr>
          <w:rFonts w:hint="eastAsia" w:ascii="黑体" w:hAnsi="黑体" w:eastAsia="黑体" w:cs="黑体"/>
          <w:color w:val="2E54A1" w:themeColor="accent1" w:themeShade="BF"/>
        </w:rPr>
        <w:t>电容容量的影响</w:t>
      </w:r>
      <w:r>
        <w:rPr>
          <w:rFonts w:hint="eastAsia"/>
        </w:rPr>
        <w:t>‌：</w:t>
      </w:r>
    </w:p>
    <w:p w14:paraId="3F9959DF">
      <w:pPr>
        <w:numPr>
          <w:numId w:val="0"/>
        </w:numPr>
        <w:ind w:leftChars="0"/>
        <w:rPr>
          <w:rFonts w:hint="eastAsia"/>
        </w:rPr>
      </w:pPr>
      <w:r>
        <w:rPr>
          <w:rFonts w:hint="eastAsia"/>
        </w:rPr>
        <w:t>如果 C1用的是‌220μF‌，重新计算后L值会降到‌约0.5mH‌。电容越大，所需电感就可以越小。</w:t>
      </w:r>
    </w:p>
    <w:p w14:paraId="79924A65">
      <w:pPr>
        <w:rPr>
          <w:rFonts w:hint="eastAsia"/>
        </w:rPr>
      </w:pPr>
      <w:r>
        <w:rPr>
          <w:rFonts w:hint="eastAsia"/>
        </w:rPr>
        <w:t>纹波电流与饱和电流‌：纹波电流‌：在65W（假设输出20V/3.25A）功率下，流过电感的电流是很大的。需要确保电感的‌饱和电流‌远大于这个直流电流，否则电感会饱和失效。‌建议选择饱和电流至少大于3.5A的型号。‌</w:t>
      </w:r>
    </w:p>
    <w:p w14:paraId="6E7D3BCC">
      <w:pPr>
        <w:rPr>
          <w:rFonts w:hint="eastAsia"/>
        </w:rPr>
      </w:pPr>
      <w:r>
        <w:rPr>
          <w:rFonts w:hint="eastAsia"/>
        </w:rPr>
        <w:t>体积、成本与DCR‌：一个1-2mH，能过3A以上电流的电感，体积不会小。你需要在可接受的尺寸和成本内做选择。同时，直流电阻DCR要尽量小，以减少热损耗。</w:t>
      </w:r>
    </w:p>
    <w:p w14:paraId="1DBB2059">
      <w:r>
        <w:rPr>
          <w:rFonts w:hint="eastAsia"/>
        </w:rPr>
        <w:t>典型范围：1mH 到 4.7mH‌,优先考虑：2.2mH 或 3.3mH‌（这是常见的标准值）,饱和电流足够大（&gt;3.5A）、DCR尽量小。</w:t>
      </w:r>
    </w:p>
    <w:p w14:paraId="039983B8">
      <w:pPr>
        <w:numPr>
          <w:ilvl w:val="0"/>
          <w:numId w:val="4"/>
        </w:numPr>
        <w:ind w:left="420" w:leftChars="0" w:hanging="420" w:firstLineChars="0"/>
        <w:rPr>
          <w:rFonts w:hint="eastAsia" w:ascii="黑体" w:hAnsi="黑体" w:eastAsia="黑体" w:cs="黑体"/>
          <w:color w:val="2E54A1" w:themeColor="accent1" w:themeShade="BF"/>
        </w:rPr>
      </w:pPr>
      <w:r>
        <w:rPr>
          <w:rFonts w:hint="eastAsia" w:ascii="黑体" w:hAnsi="黑体" w:eastAsia="黑体" w:cs="黑体"/>
          <w:color w:val="2E54A1" w:themeColor="accent1" w:themeShade="BF"/>
        </w:rPr>
        <w:t>Π型滤波 L 设计原理</w:t>
      </w:r>
    </w:p>
    <w:p w14:paraId="248DFC05">
      <w:pPr>
        <w:rPr>
          <w:rFonts w:hint="eastAsia"/>
          <w:color w:val="C81D31" w:themeColor="accent6" w:themeShade="BF"/>
        </w:rPr>
      </w:pPr>
      <w:r>
        <w:rPr>
          <w:rFonts w:hint="eastAsia"/>
          <w:color w:val="C81D31" w:themeColor="accent6" w:themeShade="BF"/>
        </w:rPr>
        <w:t>工字电感优点</w:t>
      </w:r>
    </w:p>
    <w:p w14:paraId="2CA19302">
      <w:pPr>
        <w:rPr>
          <w:rFonts w:hint="eastAsia"/>
        </w:rPr>
      </w:pPr>
      <w:r>
        <w:rPr>
          <w:rFonts w:hint="eastAsia"/>
        </w:rPr>
        <w:t>高频特性优异‌：这是它的看家本领。磁路开放，寄生电容小，在‌几十MHz到几百MHz‌的高频段依然能保持很好的电感特性，不像很多磁闭合适用于高频就“失灵”了。</w:t>
      </w:r>
    </w:p>
    <w:p w14:paraId="2F29012C">
      <w:pPr>
        <w:rPr>
          <w:rFonts w:hint="eastAsia"/>
        </w:rPr>
      </w:pPr>
      <w:r>
        <w:rPr>
          <w:rFonts w:hint="eastAsia"/>
        </w:rPr>
        <w:t>成本极致低廉‌：结构简单到极致，就是线圈和一根磁棒，生产成本远低于需要磁芯包裹的磁闭合适。</w:t>
      </w:r>
    </w:p>
    <w:p w14:paraId="4D54A521">
      <w:pPr>
        <w:rPr>
          <w:rFonts w:hint="eastAsia"/>
        </w:rPr>
      </w:pPr>
      <w:r>
        <w:rPr>
          <w:rFonts w:hint="eastAsia"/>
        </w:rPr>
        <w:t>抗饱和能力强‌：同样因为磁路不闭合，磁阻大，需要非常大的电流才能使其磁饱和。‌它不容易饱和，这是它一个巨大的安全优势。‌</w:t>
      </w:r>
    </w:p>
    <w:p w14:paraId="1039D5C2">
      <w:pPr>
        <w:rPr>
          <w:rFonts w:hint="eastAsia"/>
        </w:rPr>
      </w:pPr>
      <w:r>
        <w:rPr>
          <w:rFonts w:hint="eastAsia"/>
        </w:rPr>
        <w:t>安装方便，散热好‌：通常是立式插件，线圈暴露在空气中，有利于自然散热。</w:t>
      </w:r>
    </w:p>
    <w:p w14:paraId="7A768156">
      <w:pPr>
        <w:rPr>
          <w:rFonts w:hint="eastAsia"/>
          <w:color w:val="C81D31" w:themeColor="accent6" w:themeShade="BF"/>
        </w:rPr>
      </w:pPr>
      <w:r>
        <w:rPr>
          <w:rFonts w:hint="eastAsia"/>
          <w:color w:val="C81D31" w:themeColor="accent6" w:themeShade="BF"/>
        </w:rPr>
        <w:t>工字电感缺点</w:t>
      </w:r>
    </w:p>
    <w:p w14:paraId="35A9AB07">
      <w:pPr>
        <w:rPr>
          <w:rFonts w:hint="eastAsia"/>
        </w:rPr>
      </w:pPr>
      <w:r>
        <w:rPr>
          <w:rFonts w:hint="eastAsia"/>
        </w:rPr>
        <w:t>储能能力极差‌：这是它最大的短板。由于磁路开放，磁阻大，它储存磁场能量的能力非常弱。</w:t>
      </w:r>
    </w:p>
    <w:p w14:paraId="51AE6252">
      <w:pPr>
        <w:rPr>
          <w:rFonts w:hint="eastAsia"/>
        </w:rPr>
      </w:pPr>
      <w:r>
        <w:rPr>
          <w:rFonts w:hint="eastAsia"/>
        </w:rPr>
        <w:t>电感量精度低且不稳定‌：磁路没有屏蔽，容易受周围金属元件、甚至装配位置的影响，‌Q值（品质因数）通常也较低‌。</w:t>
      </w:r>
    </w:p>
    <w:p w14:paraId="77CB6F13">
      <w:pPr>
        <w:rPr>
          <w:rFonts w:hint="eastAsia"/>
        </w:rPr>
      </w:pPr>
      <w:r>
        <w:rPr>
          <w:rFonts w:hint="eastAsia"/>
        </w:rPr>
        <w:t>电磁干扰严重‌：它本身就是一个巨大的电磁干扰源！磁力线会向空间辐射，既可能干扰周边电路，也容易受外界磁场影响。机械结构脆弱‌：磁棒和</w:t>
      </w:r>
      <w:bookmarkStart w:id="0" w:name="_GoBack"/>
      <w:bookmarkEnd w:id="0"/>
      <w:r>
        <w:rPr>
          <w:rFonts w:hint="eastAsia"/>
        </w:rPr>
        <w:t>线圈暴露在外，没有外壳保护，在运输或装配中容易损坏。</w:t>
      </w:r>
    </w:p>
    <w:p w14:paraId="53E3E779"/>
    <w:p w14:paraId="261087F0">
      <w:pPr>
        <w:numPr>
          <w:ilvl w:val="0"/>
          <w:numId w:val="5"/>
        </w:numPr>
        <w:ind w:left="420" w:leftChars="0" w:hanging="420" w:firstLineChars="0"/>
        <w:rPr>
          <w:rFonts w:hint="eastAsia" w:eastAsia="黑体"/>
          <w:sz w:val="18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2E54A1" w:themeColor="accent1" w:themeShade="BF"/>
        </w:rPr>
        <w:t>Cbulk直接滤波和Π型滤波的电容取值</w:t>
      </w:r>
      <w:r>
        <w:rPr>
          <w:rFonts w:hint="eastAsia" w:ascii="黑体" w:hAnsi="黑体" w:eastAsia="黑体" w:cs="黑体"/>
          <w:color w:val="2E54A1" w:themeColor="accent1" w:themeShade="BF"/>
          <w:lang w:val="en-US" w:eastAsia="zh-CN"/>
        </w:rPr>
        <w:t>对比</w:t>
      </w:r>
    </w:p>
    <w:tbl>
      <w:tblPr>
        <w:tblW w:w="944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2264"/>
        <w:gridCol w:w="2223"/>
        <w:gridCol w:w="3946"/>
      </w:tblGrid>
      <w:tr w14:paraId="1AB3A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010" w:type="dxa"/>
            <w:tcBorders>
              <w:right w:val="single" w:color="FFFFFF" w:sz="2" w:space="0"/>
            </w:tcBorders>
            <w:shd w:val="clear" w:color="auto" w:fill="15499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FB5873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ascii="华文楷体" w:hAnsi="华文楷体" w:eastAsia="华文楷体" w:cs="华文楷体"/>
                <w:color w:val="FFFFFF"/>
                <w:sz w:val="24"/>
                <w:szCs w:val="24"/>
                <w:bdr w:val="none" w:color="auto" w:sz="0" w:space="0"/>
              </w:rPr>
              <w:t>项目</w:t>
            </w:r>
          </w:p>
        </w:tc>
        <w:tc>
          <w:tcPr>
            <w:tcW w:w="2264" w:type="dxa"/>
            <w:tcBorders>
              <w:right w:val="single" w:color="FFFFFF" w:sz="2" w:space="0"/>
            </w:tcBorders>
            <w:shd w:val="clear" w:color="auto" w:fill="15499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F01BEB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color w:val="FFFFFF"/>
                <w:sz w:val="24"/>
                <w:szCs w:val="24"/>
                <w:bdr w:val="none" w:color="auto" w:sz="0" w:space="0"/>
              </w:rPr>
              <w:t>直接电容滤波</w:t>
            </w:r>
          </w:p>
        </w:tc>
        <w:tc>
          <w:tcPr>
            <w:tcW w:w="2223" w:type="dxa"/>
            <w:tcBorders>
              <w:right w:val="single" w:color="FFFFFF" w:sz="2" w:space="0"/>
            </w:tcBorders>
            <w:shd w:val="clear" w:color="auto" w:fill="15499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7D4A2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color w:val="FFFFFF"/>
                <w:sz w:val="24"/>
                <w:szCs w:val="24"/>
                <w:bdr w:val="none" w:color="auto" w:sz="0" w:space="0"/>
              </w:rPr>
              <w:t>Π型滤波</w:t>
            </w:r>
          </w:p>
        </w:tc>
        <w:tc>
          <w:tcPr>
            <w:tcW w:w="3946" w:type="dxa"/>
            <w:tcBorders>
              <w:right w:val="single" w:color="FFFFFF" w:sz="2" w:space="0"/>
            </w:tcBorders>
            <w:shd w:val="clear" w:color="auto" w:fill="15499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11F1E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color w:val="FFFFFF"/>
                <w:sz w:val="24"/>
                <w:szCs w:val="24"/>
                <w:bdr w:val="none" w:color="auto" w:sz="0" w:space="0"/>
              </w:rPr>
              <w:t>优势对比</w:t>
            </w:r>
          </w:p>
        </w:tc>
      </w:tr>
      <w:tr w14:paraId="5A41E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1010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623C1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bulk </w:t>
            </w: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电容值</w:t>
            </w:r>
          </w:p>
        </w:tc>
        <w:tc>
          <w:tcPr>
            <w:tcW w:w="2264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5097D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150–220 μF</w:t>
            </w:r>
          </w:p>
        </w:tc>
        <w:tc>
          <w:tcPr>
            <w:tcW w:w="2223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54A43C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47–100 μF</w:t>
            </w:r>
          </w:p>
        </w:tc>
        <w:tc>
          <w:tcPr>
            <w:tcW w:w="3946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E76B5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Π型减少 50%+ 电容体积</w:t>
            </w:r>
          </w:p>
        </w:tc>
      </w:tr>
      <w:tr w14:paraId="684B38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1010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E3B9C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输入纹波电压</w:t>
            </w:r>
          </w:p>
        </w:tc>
        <w:tc>
          <w:tcPr>
            <w:tcW w:w="2264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94E56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10–15%（需严格控制）</w:t>
            </w:r>
          </w:p>
        </w:tc>
        <w:tc>
          <w:tcPr>
            <w:tcW w:w="2223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C5D70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5–8%（电感显著抑制）</w:t>
            </w:r>
          </w:p>
        </w:tc>
        <w:tc>
          <w:tcPr>
            <w:tcW w:w="3946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FEFC6C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Π型更优</w:t>
            </w:r>
          </w:p>
        </w:tc>
      </w:tr>
      <w:tr w14:paraId="20FC5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010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932C30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EMI 性能</w:t>
            </w:r>
          </w:p>
        </w:tc>
        <w:tc>
          <w:tcPr>
            <w:tcW w:w="2264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8F6DB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较差（高频噪声易耦合）</w:t>
            </w:r>
          </w:p>
        </w:tc>
        <w:tc>
          <w:tcPr>
            <w:tcW w:w="2223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2D11A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优秀（电感滤除高频噪声）</w:t>
            </w:r>
          </w:p>
        </w:tc>
        <w:tc>
          <w:tcPr>
            <w:tcW w:w="3946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2AA903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Π型显著提升</w:t>
            </w:r>
          </w:p>
        </w:tc>
      </w:tr>
      <w:tr w14:paraId="34072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010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36E4E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PCB 面积</w:t>
            </w:r>
          </w:p>
        </w:tc>
        <w:tc>
          <w:tcPr>
            <w:tcW w:w="2264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346E8C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较大（大电容占用空间）</w:t>
            </w:r>
          </w:p>
        </w:tc>
        <w:tc>
          <w:tcPr>
            <w:tcW w:w="2223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BF574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更小（电容体积减小）</w:t>
            </w:r>
          </w:p>
        </w:tc>
        <w:tc>
          <w:tcPr>
            <w:tcW w:w="3946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1AE48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Π型更紧凑</w:t>
            </w:r>
          </w:p>
        </w:tc>
      </w:tr>
      <w:tr w14:paraId="036D3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010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07068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成本</w:t>
            </w:r>
          </w:p>
        </w:tc>
        <w:tc>
          <w:tcPr>
            <w:tcW w:w="2264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64848D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低（仅需一个电容）</w:t>
            </w:r>
          </w:p>
        </w:tc>
        <w:tc>
          <w:tcPr>
            <w:tcW w:w="2223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1C816D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略高（需增加电感）</w:t>
            </w:r>
          </w:p>
        </w:tc>
        <w:tc>
          <w:tcPr>
            <w:tcW w:w="3946" w:type="dxa"/>
            <w:tcBorders>
              <w:right w:val="single" w:color="FFFFFF" w:sz="2" w:space="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A94190C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直接滤波成本略低</w:t>
            </w:r>
          </w:p>
        </w:tc>
      </w:tr>
      <w:tr w14:paraId="33536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010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1EC34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适用场景</w:t>
            </w:r>
          </w:p>
        </w:tc>
        <w:tc>
          <w:tcPr>
            <w:tcW w:w="2264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9487C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低端电源（成本敏感）</w:t>
            </w:r>
          </w:p>
        </w:tc>
        <w:tc>
          <w:tcPr>
            <w:tcW w:w="2223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692E0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高端/高要求电源（EMI/体积）</w:t>
            </w:r>
          </w:p>
        </w:tc>
        <w:tc>
          <w:tcPr>
            <w:tcW w:w="3946" w:type="dxa"/>
            <w:tcBorders>
              <w:right w:val="single" w:color="FFFFFF" w:sz="2" w:space="0"/>
            </w:tcBorders>
            <w:shd w:val="clear" w:color="auto" w:fill="F8F8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2FC9B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sz w:val="21"/>
                <w:szCs w:val="21"/>
              </w:rPr>
            </w:pPr>
            <w:r>
              <w:rPr>
                <w:rFonts w:hint="eastAsia" w:ascii="华文细黑" w:hAnsi="华文细黑" w:eastAsia="华文细黑" w:cs="华文细黑"/>
                <w:color w:val="000000"/>
                <w:sz w:val="22"/>
                <w:szCs w:val="22"/>
                <w:bdr w:val="none" w:color="auto" w:sz="0" w:space="0"/>
              </w:rPr>
              <w:t>Π型为行业趋势</w:t>
            </w:r>
          </w:p>
        </w:tc>
      </w:tr>
    </w:tbl>
    <w:p w14:paraId="2B5602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  <w:embedRegular r:id="rId1" w:fontKey="{E2E34AFE-EAE2-464E-988B-7FC99D0E49B3}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9FC0039C-0811-4951-BB91-8A4C8C125309}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1902C9"/>
    <w:multiLevelType w:val="singleLevel"/>
    <w:tmpl w:val="931902C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5"/>
        <w:szCs w:val="15"/>
      </w:rPr>
    </w:lvl>
  </w:abstractNum>
  <w:abstractNum w:abstractNumId="1">
    <w:nsid w:val="B8B924A2"/>
    <w:multiLevelType w:val="singleLevel"/>
    <w:tmpl w:val="B8B924A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5"/>
        <w:szCs w:val="15"/>
      </w:rPr>
    </w:lvl>
  </w:abstractNum>
  <w:abstractNum w:abstractNumId="2">
    <w:nsid w:val="F5609440"/>
    <w:multiLevelType w:val="singleLevel"/>
    <w:tmpl w:val="F560944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5"/>
        <w:szCs w:val="15"/>
      </w:rPr>
    </w:lvl>
  </w:abstractNum>
  <w:abstractNum w:abstractNumId="3">
    <w:nsid w:val="1A825200"/>
    <w:multiLevelType w:val="singleLevel"/>
    <w:tmpl w:val="1A82520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5"/>
        <w:szCs w:val="15"/>
      </w:rPr>
    </w:lvl>
  </w:abstractNum>
  <w:abstractNum w:abstractNumId="4">
    <w:nsid w:val="5A5BB6BF"/>
    <w:multiLevelType w:val="singleLevel"/>
    <w:tmpl w:val="5A5BB6B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5"/>
        <w:szCs w:val="15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A5727D"/>
    <w:rsid w:val="7655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684</Words>
  <Characters>727</Characters>
  <Lines>0</Lines>
  <Paragraphs>0</Paragraphs>
  <TotalTime>44</TotalTime>
  <ScaleCrop>false</ScaleCrop>
  <LinksUpToDate>false</LinksUpToDate>
  <CharactersWithSpaces>738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2026-05-29T07:43:00Z</dcterms:created>
  <dc:creator>EclPC</dc:creator>
  <cp:lastModifiedBy>星空</cp:lastModifiedBy>
  <dcterms:modified xsi:type="dcterms:W3CDTF">2026-05-29T08:45:47Z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eyJoZGlkIjoiOTc3M2Y5NzIzMDFlZjAyY2Q4Njk5ODkyYjFjNzBiNTQiLCJ1c2VySWQiOiIxMTQ5NTEyMDAwIn0=</vt:lpwstr>
  </property>
  <property fmtid="{D5CDD505-2E9C-101B-9397-08002B2CF9AE}" pid="4" name="ICV">
    <vt:lpwstr>6636AC8FF8CA49758232ABC72765EC86_12</vt:lpwstr>
  </property>
</Properties>
</file>